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148D" w14:textId="751AE6D2" w:rsidR="006859CE" w:rsidRPr="00023E04" w:rsidRDefault="00023E04" w:rsidP="00023E04">
      <w:pPr>
        <w:jc w:val="center"/>
        <w:rPr>
          <w:b/>
          <w:bCs/>
          <w:sz w:val="50"/>
          <w:szCs w:val="50"/>
        </w:rPr>
      </w:pPr>
      <w:r w:rsidRPr="00023E04">
        <w:rPr>
          <w:b/>
          <w:bCs/>
          <w:sz w:val="50"/>
          <w:szCs w:val="50"/>
        </w:rPr>
        <w:t>Règlement de camping moins de 30 jours</w:t>
      </w:r>
    </w:p>
    <w:p w14:paraId="7D4B92C6" w14:textId="67C9ED11" w:rsidR="00023E04" w:rsidRDefault="00023E04">
      <w:pPr>
        <w:rPr>
          <w:sz w:val="28"/>
          <w:szCs w:val="28"/>
        </w:rPr>
      </w:pPr>
    </w:p>
    <w:p w14:paraId="1AE089A0" w14:textId="7F21E0AD" w:rsidR="003F33BC" w:rsidRDefault="003F33BC" w:rsidP="001C56E1">
      <w:pPr>
        <w:rPr>
          <w:sz w:val="10"/>
          <w:szCs w:val="10"/>
        </w:rPr>
      </w:pPr>
      <w:r>
        <w:rPr>
          <w:sz w:val="28"/>
          <w:szCs w:val="28"/>
        </w:rPr>
        <w:t>*</w:t>
      </w:r>
      <w:r w:rsidR="004D3C25">
        <w:rPr>
          <w:sz w:val="28"/>
          <w:szCs w:val="28"/>
        </w:rPr>
        <w:t>Le locataire doit s’enregistrer et payer les droits requis avant de s’installer et la facture doit être visible en tout temps sur le tableau de bord</w:t>
      </w:r>
      <w:r w:rsidR="00802EE7">
        <w:rPr>
          <w:sz w:val="28"/>
          <w:szCs w:val="28"/>
        </w:rPr>
        <w:t xml:space="preserve"> ou collé à la fenêtre.</w:t>
      </w:r>
    </w:p>
    <w:p w14:paraId="30B35BFE" w14:textId="77777777" w:rsidR="00802EE7" w:rsidRPr="00802EE7" w:rsidRDefault="00802EE7" w:rsidP="001C56E1">
      <w:pPr>
        <w:rPr>
          <w:sz w:val="10"/>
          <w:szCs w:val="10"/>
        </w:rPr>
      </w:pPr>
    </w:p>
    <w:p w14:paraId="0500C0AF" w14:textId="44F8E11A" w:rsidR="001C56E1" w:rsidRPr="007B74F1" w:rsidRDefault="001C56E1" w:rsidP="001C56E1">
      <w:pPr>
        <w:rPr>
          <w:b/>
          <w:bCs/>
          <w:i/>
          <w:iCs/>
          <w:sz w:val="28"/>
          <w:szCs w:val="28"/>
          <w:u w:val="double"/>
        </w:rPr>
      </w:pPr>
      <w:r w:rsidRPr="007B74F1">
        <w:rPr>
          <w:b/>
          <w:bCs/>
          <w:i/>
          <w:iCs/>
          <w:sz w:val="28"/>
          <w:szCs w:val="28"/>
          <w:u w:val="double"/>
        </w:rPr>
        <w:t>Pour camper dans une ZEC, l'équipement doit rencontrer les quatre critères suivants:</w:t>
      </w:r>
    </w:p>
    <w:p w14:paraId="7D04E2E1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1. De type camping (au sens général du terme);</w:t>
      </w:r>
    </w:p>
    <w:p w14:paraId="3F80D0AB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2. Mobile;</w:t>
      </w:r>
    </w:p>
    <w:p w14:paraId="4BD1FE92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3. Temporaire;</w:t>
      </w:r>
    </w:p>
    <w:p w14:paraId="522007B2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4. Non attaché au sol.</w:t>
      </w:r>
    </w:p>
    <w:p w14:paraId="31D41DA5" w14:textId="77777777" w:rsidR="001C56E1" w:rsidRPr="00802EE7" w:rsidRDefault="001C56E1" w:rsidP="001C56E1">
      <w:pPr>
        <w:rPr>
          <w:sz w:val="10"/>
          <w:szCs w:val="10"/>
        </w:rPr>
      </w:pPr>
    </w:p>
    <w:p w14:paraId="3181FE96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 xml:space="preserve">- </w:t>
      </w:r>
      <w:r w:rsidRPr="001C56E1">
        <w:rPr>
          <w:sz w:val="28"/>
          <w:szCs w:val="28"/>
        </w:rPr>
        <w:tab/>
        <w:t>Une roulotte de chantier n’est pas un équipement de camping</w:t>
      </w:r>
    </w:p>
    <w:p w14:paraId="63108A72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 xml:space="preserve">- </w:t>
      </w:r>
      <w:r w:rsidRPr="001C56E1">
        <w:rPr>
          <w:sz w:val="28"/>
          <w:szCs w:val="28"/>
        </w:rPr>
        <w:tab/>
        <w:t>Un autobus ne correspond pas à un équipement de camping</w:t>
      </w:r>
    </w:p>
    <w:p w14:paraId="0C9C1BF9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 xml:space="preserve">- </w:t>
      </w:r>
      <w:r w:rsidRPr="001C56E1">
        <w:rPr>
          <w:sz w:val="28"/>
          <w:szCs w:val="28"/>
        </w:rPr>
        <w:tab/>
        <w:t>Les chalets « dépliables » et transportables sont non autorisés</w:t>
      </w:r>
    </w:p>
    <w:p w14:paraId="5BE9C9CA" w14:textId="67B34870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 xml:space="preserve">- </w:t>
      </w:r>
      <w:r w:rsidRPr="001C56E1">
        <w:rPr>
          <w:sz w:val="28"/>
          <w:szCs w:val="28"/>
        </w:rPr>
        <w:tab/>
        <w:t>Les yourtes et les tentes prospecteurs</w:t>
      </w:r>
      <w:r w:rsidR="006F5869">
        <w:rPr>
          <w:sz w:val="28"/>
          <w:szCs w:val="28"/>
        </w:rPr>
        <w:t xml:space="preserve"> ne sont pas</w:t>
      </w:r>
      <w:r w:rsidRPr="001C56E1">
        <w:rPr>
          <w:sz w:val="28"/>
          <w:szCs w:val="28"/>
        </w:rPr>
        <w:t xml:space="preserve"> autorisées</w:t>
      </w:r>
    </w:p>
    <w:p w14:paraId="32EF3C46" w14:textId="77777777" w:rsidR="001C56E1" w:rsidRPr="001C56E1" w:rsidRDefault="001C56E1" w:rsidP="001C56E1">
      <w:pPr>
        <w:rPr>
          <w:sz w:val="28"/>
          <w:szCs w:val="28"/>
        </w:rPr>
      </w:pPr>
    </w:p>
    <w:p w14:paraId="1EE826DE" w14:textId="77777777" w:rsidR="001C56E1" w:rsidRPr="007B74F1" w:rsidRDefault="001C56E1" w:rsidP="001C56E1">
      <w:pPr>
        <w:rPr>
          <w:b/>
          <w:bCs/>
          <w:sz w:val="28"/>
          <w:szCs w:val="28"/>
          <w:u w:val="double"/>
        </w:rPr>
      </w:pPr>
      <w:r w:rsidRPr="007B74F1">
        <w:rPr>
          <w:b/>
          <w:bCs/>
          <w:sz w:val="28"/>
          <w:szCs w:val="28"/>
          <w:u w:val="double"/>
        </w:rPr>
        <w:t>Équipements et accessoires prohibés</w:t>
      </w:r>
    </w:p>
    <w:p w14:paraId="4B27D988" w14:textId="77777777" w:rsidR="001C56E1" w:rsidRPr="006E6803" w:rsidRDefault="001C56E1" w:rsidP="001C56E1">
      <w:pPr>
        <w:rPr>
          <w:sz w:val="10"/>
          <w:szCs w:val="10"/>
        </w:rPr>
      </w:pPr>
    </w:p>
    <w:p w14:paraId="52D109CD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LES INSTALATIONS COMPLÉMENTAIRES SONT ILLÉGALE</w:t>
      </w:r>
    </w:p>
    <w:p w14:paraId="3871DDAE" w14:textId="3310EC6D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 xml:space="preserve">Tout équipement de camping modifié de sorte qu’il ne respecte plus les </w:t>
      </w:r>
      <w:r w:rsidR="004C3529" w:rsidRPr="001C56E1">
        <w:rPr>
          <w:sz w:val="28"/>
          <w:szCs w:val="28"/>
        </w:rPr>
        <w:t>critères est</w:t>
      </w:r>
      <w:r w:rsidRPr="001C56E1">
        <w:rPr>
          <w:sz w:val="28"/>
          <w:szCs w:val="28"/>
        </w:rPr>
        <w:t xml:space="preserve"> prohibé.</w:t>
      </w:r>
    </w:p>
    <w:p w14:paraId="03523EBF" w14:textId="77777777" w:rsidR="001C56E1" w:rsidRPr="001C56E1" w:rsidRDefault="001C56E1" w:rsidP="001C56E1">
      <w:pPr>
        <w:rPr>
          <w:sz w:val="28"/>
          <w:szCs w:val="28"/>
        </w:rPr>
      </w:pPr>
    </w:p>
    <w:p w14:paraId="053DD366" w14:textId="25500D55" w:rsidR="001C56E1" w:rsidRDefault="001C56E1" w:rsidP="001C56E1">
      <w:pPr>
        <w:rPr>
          <w:b/>
          <w:bCs/>
          <w:sz w:val="28"/>
          <w:szCs w:val="28"/>
        </w:rPr>
      </w:pPr>
      <w:r w:rsidRPr="00BE5AC5">
        <w:rPr>
          <w:b/>
          <w:bCs/>
          <w:sz w:val="28"/>
          <w:szCs w:val="28"/>
        </w:rPr>
        <w:lastRenderedPageBreak/>
        <w:t xml:space="preserve">Il est INTERDIT d'aménager le fond de terre de l'emplacement loué, aucun déboisement, </w:t>
      </w:r>
      <w:r w:rsidR="004C3529" w:rsidRPr="00BE5AC5">
        <w:rPr>
          <w:b/>
          <w:bCs/>
          <w:sz w:val="28"/>
          <w:szCs w:val="28"/>
        </w:rPr>
        <w:t>aménagement, déblai</w:t>
      </w:r>
      <w:r w:rsidRPr="00BE5AC5">
        <w:rPr>
          <w:b/>
          <w:bCs/>
          <w:sz w:val="28"/>
          <w:szCs w:val="28"/>
        </w:rPr>
        <w:t xml:space="preserve"> ou remblai ne peut être fait.</w:t>
      </w:r>
    </w:p>
    <w:p w14:paraId="54919941" w14:textId="77777777" w:rsidR="006F5869" w:rsidRPr="00BE5AC5" w:rsidRDefault="006F5869" w:rsidP="001C56E1">
      <w:pPr>
        <w:rPr>
          <w:b/>
          <w:bCs/>
          <w:sz w:val="28"/>
          <w:szCs w:val="28"/>
        </w:rPr>
      </w:pPr>
    </w:p>
    <w:p w14:paraId="2FE39167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 xml:space="preserve">Le camping est interdit à </w:t>
      </w:r>
    </w:p>
    <w:p w14:paraId="484DE05E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1- moins de 25 mètres de la ligne naturelle des hautes eaux, des lacs et cours d'eau</w:t>
      </w:r>
    </w:p>
    <w:p w14:paraId="6EA55D6F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2- à moins de 100 mètres d'un accès public à un lac ou cours d'eau</w:t>
      </w:r>
    </w:p>
    <w:p w14:paraId="58FE6767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3- à moins de 200 mètres de tout emplacement de villégiature</w:t>
      </w:r>
    </w:p>
    <w:p w14:paraId="32D1D2D4" w14:textId="77777777" w:rsidR="001C56E1" w:rsidRPr="001C56E1" w:rsidRDefault="001C56E1" w:rsidP="001C56E1">
      <w:pPr>
        <w:rPr>
          <w:sz w:val="28"/>
          <w:szCs w:val="28"/>
        </w:rPr>
      </w:pPr>
      <w:r w:rsidRPr="001C56E1">
        <w:rPr>
          <w:sz w:val="28"/>
          <w:szCs w:val="28"/>
        </w:rPr>
        <w:t>4-à moins de 30 mètres de tout chemin forestier de classe 1 ou 11</w:t>
      </w:r>
    </w:p>
    <w:p w14:paraId="3691E4E2" w14:textId="77777777" w:rsidR="001C56E1" w:rsidRPr="001C56E1" w:rsidRDefault="001C56E1" w:rsidP="001C56E1">
      <w:pPr>
        <w:rPr>
          <w:sz w:val="28"/>
          <w:szCs w:val="28"/>
        </w:rPr>
      </w:pPr>
    </w:p>
    <w:p w14:paraId="16069216" w14:textId="40816E2E" w:rsidR="001C56E1" w:rsidRPr="00BE5AC5" w:rsidRDefault="004C3529" w:rsidP="001C56E1">
      <w:pPr>
        <w:rPr>
          <w:b/>
          <w:bCs/>
          <w:sz w:val="28"/>
          <w:szCs w:val="28"/>
          <w:u w:val="double"/>
        </w:rPr>
      </w:pPr>
      <w:r w:rsidRPr="00BE5AC5">
        <w:rPr>
          <w:b/>
          <w:bCs/>
          <w:sz w:val="28"/>
          <w:szCs w:val="28"/>
          <w:u w:val="double"/>
        </w:rPr>
        <w:t>L’équipement</w:t>
      </w:r>
      <w:r w:rsidR="001C56E1" w:rsidRPr="00BE5AC5">
        <w:rPr>
          <w:b/>
          <w:bCs/>
          <w:sz w:val="28"/>
          <w:szCs w:val="28"/>
          <w:u w:val="double"/>
        </w:rPr>
        <w:t xml:space="preserve"> de camping ne doit jamais être installé dans l'emprise d'un </w:t>
      </w:r>
      <w:r w:rsidRPr="00BE5AC5">
        <w:rPr>
          <w:b/>
          <w:bCs/>
          <w:sz w:val="28"/>
          <w:szCs w:val="28"/>
          <w:u w:val="double"/>
        </w:rPr>
        <w:t>chemin, d’un</w:t>
      </w:r>
      <w:r w:rsidR="001C56E1" w:rsidRPr="00BE5AC5">
        <w:rPr>
          <w:b/>
          <w:bCs/>
          <w:sz w:val="28"/>
          <w:szCs w:val="28"/>
          <w:u w:val="double"/>
        </w:rPr>
        <w:t xml:space="preserve"> sentier ou dans toute zone de débarcadère ou ayant pour effet de limiter la circulation des autres usagers.</w:t>
      </w:r>
    </w:p>
    <w:p w14:paraId="151F239F" w14:textId="77777777" w:rsidR="001C56E1" w:rsidRPr="001C56E1" w:rsidRDefault="001C56E1" w:rsidP="001C56E1">
      <w:pPr>
        <w:rPr>
          <w:sz w:val="28"/>
          <w:szCs w:val="28"/>
        </w:rPr>
      </w:pPr>
    </w:p>
    <w:p w14:paraId="65F9E067" w14:textId="77777777" w:rsidR="006E6803" w:rsidRPr="001C56E1" w:rsidRDefault="006E6803" w:rsidP="001C56E1">
      <w:pPr>
        <w:rPr>
          <w:sz w:val="28"/>
          <w:szCs w:val="28"/>
        </w:rPr>
      </w:pPr>
    </w:p>
    <w:p w14:paraId="6A3AC751" w14:textId="3E22B15A" w:rsidR="001C56E1" w:rsidRPr="006E6803" w:rsidRDefault="006E6803" w:rsidP="001C56E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 w:rsidR="001C56E1" w:rsidRPr="006E6803">
        <w:rPr>
          <w:b/>
          <w:bCs/>
          <w:i/>
          <w:iCs/>
          <w:sz w:val="28"/>
          <w:szCs w:val="28"/>
        </w:rPr>
        <w:t>La Zec Martin-Valin se dégage de tout bris, feu, vol, vandalisme ainsi que de toute responsabilité de dommage pouvant survenir aux équipements du locataire.</w:t>
      </w:r>
    </w:p>
    <w:sectPr w:rsidR="001C56E1" w:rsidRPr="006E68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4"/>
    <w:rsid w:val="00023E04"/>
    <w:rsid w:val="001B1C79"/>
    <w:rsid w:val="001C56E1"/>
    <w:rsid w:val="003F33BC"/>
    <w:rsid w:val="0045236B"/>
    <w:rsid w:val="004C3529"/>
    <w:rsid w:val="004D3C25"/>
    <w:rsid w:val="006859CE"/>
    <w:rsid w:val="006E6803"/>
    <w:rsid w:val="006F5869"/>
    <w:rsid w:val="007B74F1"/>
    <w:rsid w:val="00802EE7"/>
    <w:rsid w:val="00830928"/>
    <w:rsid w:val="008B7F39"/>
    <w:rsid w:val="009C1D1C"/>
    <w:rsid w:val="00BE5AC5"/>
    <w:rsid w:val="00C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8E3"/>
  <w15:chartTrackingRefBased/>
  <w15:docId w15:val="{2876D3E2-27AC-472E-842F-2406809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3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3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3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3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3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3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3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3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3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3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3E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3E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3E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3E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3E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3E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3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3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3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3E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3E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3E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3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3E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3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Zec Martin-Valin</dc:creator>
  <cp:keywords/>
  <dc:description/>
  <cp:lastModifiedBy>Info Zec Martin-Valin</cp:lastModifiedBy>
  <cp:revision>2</cp:revision>
  <cp:lastPrinted>2025-06-11T16:50:00Z</cp:lastPrinted>
  <dcterms:created xsi:type="dcterms:W3CDTF">2025-06-12T18:54:00Z</dcterms:created>
  <dcterms:modified xsi:type="dcterms:W3CDTF">2025-06-12T18:54:00Z</dcterms:modified>
</cp:coreProperties>
</file>